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河南理工大学论文认领使用帮助手册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登录科研管理系统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第一步：首先打开</w:t>
      </w:r>
      <w:r>
        <w:rPr>
          <w:rFonts w:hint="eastAsia" w:ascii="宋体" w:hAnsi="宋体" w:eastAsia="宋体" w:cs="宋体"/>
          <w:b/>
          <w:bCs/>
          <w:color w:val="00B0F0"/>
          <w:sz w:val="28"/>
          <w:szCs w:val="28"/>
          <w:lang w:val="en-US" w:eastAsia="zh-CN"/>
        </w:rPr>
        <w:t>河南理工大学官网（http://www.hpu.edu.cn）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，进入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智慧理工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，如下图所示：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230" cy="241109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第二步：在智慧理工中找到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科研管理系统（新）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的标签，进入后点击右上角</w:t>
      </w:r>
      <w:r>
        <w:rPr>
          <w:rFonts w:hint="eastAsia" w:ascii="宋体" w:hAnsi="宋体" w:eastAsia="宋体" w:cs="宋体"/>
          <w:b/>
          <w:bCs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我要办理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，进入统一身份认证登录页面，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230" cy="2411095"/>
            <wp:effectExtent l="0" t="0" r="762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230" cy="2411095"/>
            <wp:effectExtent l="0" t="0" r="762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进行论文认领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今日待办中可以看到推送至本人可以认领的论文，在后方有两个操作按钮“确认”和“忽略”，点击确认，进入论文确认页面，查看论文抓取信息，补充其余基本信息和人员信息点击提交，如果不是自己的论文，或者以手动录入系统，点击忽略即可。如下图所示。</w:t>
      </w:r>
    </w:p>
    <w:p>
      <w:pPr>
        <w:widowControl w:val="0"/>
        <w:numPr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9230" cy="2411095"/>
            <wp:effectExtent l="0" t="0" r="762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第二步：在论文确认页面，最上面一栏基本信息为网络抓取信息，可以尽心查看确认是否为本人论文，如果确认为本人论文，在第二栏补充信息中补全无法从网络抓取的部分信息；</w:t>
      </w:r>
    </w:p>
    <w:p>
      <w:r>
        <w:drawing>
          <wp:inline distT="0" distB="0" distL="114300" distR="114300">
            <wp:extent cx="5271135" cy="2846705"/>
            <wp:effectExtent l="0" t="0" r="5715" b="1079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补全项目成员信息，根据网络抓取的成员信息，补充网络缺失成员信息，完成后点击确认导入按钮，提交至学院科研秘书审核，学院秘书审核通过后，提交至科技处进行审核。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770" cy="2867025"/>
            <wp:effectExtent l="0" t="0" r="508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5C806"/>
    <w:multiLevelType w:val="singleLevel"/>
    <w:tmpl w:val="B4C5C8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2020-11-24T07:14:31Z</dcterms:created>
  <dc:creator>91519</dc:creator>
  <cp:lastModifiedBy>Sensooo-</cp:lastModifiedBy>
  <dcterms:modified xsi:type="dcterms:W3CDTF">2020-11-24T07:37:55Z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