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928" w:firstLineChars="6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444444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444444"/>
          <w:sz w:val="32"/>
          <w:szCs w:val="32"/>
          <w:lang w:eastAsia="zh-CN"/>
        </w:rPr>
        <w:t>关于开展“我的大学我代言”活动的通知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亲爱的同学们：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优质生源是学校发展的重要保证，让更多优秀学子了解河南理工大学、关注河南理工大学，最后选择河南理工大学，是每个理工人的重要使命。近年来，我校涌现出了一大批优秀学子，他们在专业学习、科技创新等方面取得了突出成绩，这些成绩都离不开毕业中学的培养。为进一步扩大河南理工大学的社会影响力，让更多中学生了解我校，促进在校学生与毕业中学的情感联系，同时也为充分发挥社会实践的育人功效，丰富大学生的寒假生活，招生就业处将开展“我的大学，我代言”2017年寒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假社会实践专项行动，具体通知如下：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一、活动主题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我的大学，我代言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二、活动内容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1．鼓励在校本科生、研究生利用寒假时间，返回中学母校，向母校领导、老师、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同学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汇报自己在校期间的校园生活、成长经历、学习情况、创新实践等，增强母校领导、老师及学生对我校的了解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及认识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，提高我校的知名度。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2．活动采取个人与团队报名相结合的方式。每个报名活动组推选组长全面负责各项工作的推进，各活动组可采取为老师送祝福、走访班主任、学校宣传、学习与高考经验交流、张贴并发放招生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简章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等多种形式展开活动（根据宣讲对象不同可进行灵活安排）。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三、报名对象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全体在校本科生、研究生，特别是各年度的奖学金获得者、三好学生、科技创新学生、各类重大竞赛中获奖者等。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四、报名方式及时间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可在（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instrText xml:space="preserve"> HYPERLINK "http://www.goto.buct.edu.cn/" </w:instrTex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t>http://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  <w:lang w:val="en-US" w:eastAsia="zh-CN"/>
        </w:rPr>
        <w:t>zsjy.hpu.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t>edu.cn/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）上阅读报名通知并下载报名表，并将个人报名表（附件一）或团队报名表（附件二）于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日8：00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前反馈至招办邮箱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instrText xml:space="preserve"> HYPERLINK "mailto:buctzsb@mail.buct.edu.cn" </w:instrTex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  <w:lang w:val="en-US" w:eastAsia="zh-CN"/>
        </w:rPr>
        <w:t>zsjy</w:t>
      </w:r>
      <w:r>
        <w:rPr>
          <w:rStyle w:val="9"/>
          <w:rFonts w:hint="eastAsia" w:asciiTheme="minorEastAsia" w:hAnsiTheme="minorEastAsia" w:cstheme="minorEastAsia"/>
          <w:color w:val="444444"/>
          <w:sz w:val="28"/>
          <w:szCs w:val="28"/>
          <w:u w:val="none"/>
          <w:lang w:val="en-US" w:eastAsia="zh-CN"/>
        </w:rPr>
        <w:t>@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  <w:lang w:val="en-US" w:eastAsia="zh-CN"/>
        </w:rPr>
        <w:t>hpu.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t>edu.cn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，由招生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就业处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负责初步筛选，并最终选拔决定各活动组人选。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实践团团长报名：有意向报名“实践团团长”的同学，请在个人或团队报名表相应位置填写姓名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（参加过招生宣传工作的同学优先）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五、活动安排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 xml:space="preserve">1、活动宣传：面向全校学生发布相关活动通知，进行宣传，接受相关资讯 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、实践团团长选拔：实践团以生源地为单位，每个省（直辖市、自治区）设置一名团长和一名副团长。团长在前期协助进行实践团的建设培训，宣传资料的发放，统筹规划各小组宣讲方案，跟进宣讲动态，寒假后整理提交回访成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、宣传培训：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年1月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，招生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就业处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通知报名的个人及团队，并对学生召开专门的招生宣传培训会，主要针对学校招生政策的介绍等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、试讲面试：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年1月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12日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-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就业处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组织回访学生进行试讲、评审活动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试讲内容包含：回访中学母校的日程及宣讲的内容和形式，限时3min（注：未参加试讲的团队，将取消实践资格）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、公示结果：试讲面试后确定实践团团长及实践团宣讲人员，公示最终名单，并由团长发放相关宣传材料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、活动总结：寒假返校后，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日-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，招生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就业处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负责从实践团团长处收取回访团队及个人材料，开展评审会，从中评选出一、二、三等奖，择期进行总结颁奖活动；材料包括：优秀学子回访母校活动鉴定表（附件三）、活动总结（不少于1500字）、不少于五张典型照片、实践汇报ppt等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六、奖项设置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1.评选出一等奖、二等奖和三等奖各若干名（根据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val="en-US" w:eastAsia="zh-CN"/>
        </w:rPr>
        <w:t>参与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数量和质量决定）。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444444"/>
          <w:sz w:val="28"/>
          <w:szCs w:val="28"/>
          <w:highlight w:val="yellow"/>
          <w:lang w:val="en-US" w:eastAsia="zh-CN"/>
        </w:rPr>
      </w:pPr>
      <w:r>
        <w:rPr>
          <w:rFonts w:hint="eastAsia" w:asciiTheme="minorEastAsia" w:hAnsiTheme="minorEastAsia" w:cstheme="minorEastAsia"/>
          <w:color w:val="444444"/>
          <w:sz w:val="28"/>
          <w:szCs w:val="28"/>
          <w:highlight w:val="none"/>
          <w:lang w:val="en-US" w:eastAsia="zh-CN"/>
        </w:rPr>
        <w:t>2.报销获奖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人员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highlight w:val="none"/>
          <w:lang w:val="en-US" w:eastAsia="zh-CN"/>
        </w:rPr>
        <w:t>往返路费（须出具完整火车票、汽车票的车费凭证）。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444444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获奖者获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校级荣誉证书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highlight w:val="none"/>
        </w:rPr>
        <w:t>及相应的德育成绩奖励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七、注意事项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1、团队报名人数为2-5人，且每个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高中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至多报名一组，如有重合，招生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就业处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将进行资源整合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2、宣传形式可以进行自主创新，不局限于通知中所现形式。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八、联系方式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联系人：李老师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val="en-US" w:eastAsia="zh-CN"/>
        </w:rPr>
        <w:t xml:space="preserve">  张老师     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联系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电话：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val="en-US" w:eastAsia="zh-CN"/>
        </w:rPr>
        <w:t>0391-3987226</w:t>
      </w:r>
      <w:r>
        <w:rPr>
          <w:rFonts w:hint="eastAsia" w:asciiTheme="minorEastAsia" w:hAnsiTheme="minorEastAsia" w:cstheme="minorEastAsia"/>
          <w:color w:val="444444"/>
          <w:sz w:val="28"/>
          <w:szCs w:val="28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444444"/>
          <w:sz w:val="28"/>
          <w:szCs w:val="28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邮箱：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instrText xml:space="preserve"> HYPERLINK "mailto:buctzsb@mail.buct.edu.cn" </w:instrTex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  <w:lang w:val="en-US" w:eastAsia="zh-CN"/>
        </w:rPr>
        <w:t>zsjy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t>@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  <w:lang w:val="en-US" w:eastAsia="zh-CN"/>
        </w:rPr>
        <w:t>hpu</w:t>
      </w:r>
      <w:r>
        <w:rPr>
          <w:rStyle w:val="9"/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t>.edu.cn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  <w:t>招生就业处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  <w:t>2017年1</w:t>
      </w:r>
      <w:r>
        <w:rPr>
          <w:rFonts w:hint="eastAsia" w:asciiTheme="minorEastAsia" w:hAnsiTheme="minorEastAsia" w:cstheme="minorEastAsia"/>
          <w:color w:val="444444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color w:val="444444"/>
          <w:kern w:val="0"/>
          <w:sz w:val="28"/>
          <w:szCs w:val="28"/>
          <w:lang w:val="en-US" w:eastAsia="zh-CN" w:bidi="ar"/>
        </w:rPr>
        <w:t>30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color w:val="444444"/>
          <w:kern w:val="0"/>
          <w:sz w:val="28"/>
          <w:szCs w:val="28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444444"/>
          <w:sz w:val="28"/>
          <w:szCs w:val="28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1. 优秀学子回访母校活动报名表（个人）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2. 优秀学子回访母校活动报名表（团队）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3. 优秀学子回访母校活动鉴定表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ageBreakBefore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附件1：</w:t>
      </w:r>
    </w:p>
    <w:p>
      <w:pPr>
        <w:spacing w:before="312" w:beforeLines="100" w:after="312" w:afterLines="1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优秀学子回访母校活动报名表（个人）</w:t>
      </w:r>
    </w:p>
    <w:tbl>
      <w:tblPr>
        <w:tblStyle w:val="12"/>
        <w:tblW w:w="8594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2491"/>
        <w:gridCol w:w="1559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报名省</w:t>
            </w:r>
          </w:p>
        </w:tc>
        <w:tc>
          <w:tcPr>
            <w:tcW w:w="2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回访中学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0" w:hRule="atLeast"/>
        </w:trPr>
        <w:tc>
          <w:tcPr>
            <w:tcW w:w="85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个人实践计划:（时间安排、活动内容、活动形式，简述即可150字以内）</w:t>
            </w: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6440" w:firstLineChars="230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pageBreakBefore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附件2：</w:t>
      </w:r>
    </w:p>
    <w:p>
      <w:pPr>
        <w:spacing w:before="312" w:beforeLines="100" w:after="312" w:afterLines="1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优秀学子回访母校活动报名表（团队）</w:t>
      </w:r>
    </w:p>
    <w:tbl>
      <w:tblPr>
        <w:tblStyle w:val="12"/>
        <w:tblW w:w="9375" w:type="dxa"/>
        <w:tblInd w:w="-6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451"/>
        <w:gridCol w:w="1469"/>
        <w:gridCol w:w="959"/>
        <w:gridCol w:w="577"/>
        <w:gridCol w:w="149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组长姓名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报名省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375" w:type="dxa"/>
            <w:gridSpan w:val="7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组员情况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毕业中学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报名省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拟回访中学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3.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3775" w:type="dxa"/>
            <w:gridSpan w:val="3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</w:trPr>
        <w:tc>
          <w:tcPr>
            <w:tcW w:w="1721" w:type="dxa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团队实践计划（时间安排、活动内容、活动形式，简述即可150字以内）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pageBreakBefore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附件3：</w:t>
      </w:r>
    </w:p>
    <w:p>
      <w:pPr>
        <w:spacing w:before="312" w:beforeLines="100" w:after="312" w:afterLines="100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优秀学子回访母校活动鉴定表</w:t>
      </w:r>
    </w:p>
    <w:tbl>
      <w:tblPr>
        <w:tblStyle w:val="12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09"/>
        <w:gridCol w:w="2552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中学名称</w:t>
            </w:r>
          </w:p>
        </w:tc>
        <w:tc>
          <w:tcPr>
            <w:tcW w:w="6854" w:type="dxa"/>
            <w:gridSpan w:val="3"/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740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中学接待人员</w:t>
            </w:r>
          </w:p>
        </w:tc>
        <w:tc>
          <w:tcPr>
            <w:tcW w:w="24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我校招生宣讲人员</w:t>
            </w: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7" w:hRule="atLeast"/>
        </w:trPr>
        <w:tc>
          <w:tcPr>
            <w:tcW w:w="8594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140" w:firstLineChars="5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活动心得：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9" w:hRule="atLeast"/>
        </w:trPr>
        <w:tc>
          <w:tcPr>
            <w:tcW w:w="85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ind w:firstLine="137" w:firstLineChars="49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母校鉴定：</w:t>
            </w: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460" w:firstLineChars="195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napToGrid w:val="0"/>
              <w:ind w:firstLine="5432" w:firstLineChars="1940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年    月    日  （单位盖章）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824D7"/>
    <w:rsid w:val="1CA057CE"/>
    <w:rsid w:val="2888360E"/>
    <w:rsid w:val="2F7E141D"/>
    <w:rsid w:val="30751ADC"/>
    <w:rsid w:val="31857C2F"/>
    <w:rsid w:val="33D60BA1"/>
    <w:rsid w:val="38C0046C"/>
    <w:rsid w:val="3C44096B"/>
    <w:rsid w:val="570F2863"/>
    <w:rsid w:val="62C611A0"/>
    <w:rsid w:val="6CD0496F"/>
    <w:rsid w:val="6E801E7E"/>
    <w:rsid w:val="78521CE4"/>
    <w:rsid w:val="7A21596A"/>
    <w:rsid w:val="7C2463E6"/>
    <w:rsid w:val="7C401A9B"/>
    <w:rsid w:val="7EC13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qFormat/>
    <w:uiPriority w:val="0"/>
    <w:rPr>
      <w:b/>
    </w:rPr>
  </w:style>
  <w:style w:type="character" w:styleId="8">
    <w:name w:val="HTML Variable"/>
    <w:basedOn w:val="3"/>
    <w:qFormat/>
    <w:uiPriority w:val="0"/>
    <w:rPr>
      <w:b/>
    </w:rPr>
  </w:style>
  <w:style w:type="character" w:styleId="9">
    <w:name w:val="Hyperlink"/>
    <w:basedOn w:val="3"/>
    <w:qFormat/>
    <w:uiPriority w:val="0"/>
    <w:rPr>
      <w:color w:val="444444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b/>
      <w:sz w:val="20"/>
    </w:rPr>
  </w:style>
  <w:style w:type="character" w:styleId="11">
    <w:name w:val="HTML Cite"/>
    <w:basedOn w:val="3"/>
    <w:qFormat/>
    <w:uiPriority w:val="0"/>
    <w:rPr>
      <w:b/>
    </w:rPr>
  </w:style>
  <w:style w:type="character" w:customStyle="1" w:styleId="13">
    <w:name w:val="title02"/>
    <w:basedOn w:val="3"/>
    <w:qFormat/>
    <w:uiPriority w:val="0"/>
  </w:style>
  <w:style w:type="character" w:customStyle="1" w:styleId="14">
    <w:name w:val="pic"/>
    <w:basedOn w:val="3"/>
    <w:qFormat/>
    <w:uiPriority w:val="0"/>
  </w:style>
  <w:style w:type="character" w:customStyle="1" w:styleId="15">
    <w:name w:val="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rain</cp:lastModifiedBy>
  <cp:lastPrinted>2017-12-06T00:39:00Z</cp:lastPrinted>
  <dcterms:modified xsi:type="dcterms:W3CDTF">2017-12-06T07:21:28Z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