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FF" w:rsidRPr="00215C70" w:rsidRDefault="00BC78FF" w:rsidP="00BC78FF">
      <w:pPr>
        <w:pStyle w:val="a3"/>
        <w:spacing w:before="0" w:beforeAutospacing="0" w:after="0" w:afterAutospacing="0"/>
        <w:jc w:val="center"/>
      </w:pPr>
      <w:r w:rsidRPr="00215C70">
        <w:rPr>
          <w:b/>
          <w:bCs/>
          <w:sz w:val="36"/>
          <w:szCs w:val="36"/>
        </w:rPr>
        <w:t>国务院关于优化科研管理提升科研绩效若干措施的通知</w:t>
      </w:r>
    </w:p>
    <w:p w:rsidR="00215C70" w:rsidRPr="00215C70" w:rsidRDefault="00215C70" w:rsidP="00BC78FF">
      <w:pPr>
        <w:pStyle w:val="a3"/>
        <w:spacing w:before="0" w:beforeAutospacing="0" w:after="0" w:afterAutospacing="0"/>
        <w:jc w:val="center"/>
        <w:rPr>
          <w:rFonts w:ascii="楷体" w:eastAsia="楷体" w:hAnsi="楷体" w:hint="eastAsia"/>
        </w:rPr>
      </w:pPr>
    </w:p>
    <w:p w:rsidR="00BC78FF" w:rsidRPr="00215C70" w:rsidRDefault="00BC78FF" w:rsidP="00BC78FF">
      <w:pPr>
        <w:pStyle w:val="a3"/>
        <w:spacing w:before="0" w:beforeAutospacing="0" w:after="0" w:afterAutospacing="0"/>
        <w:jc w:val="center"/>
      </w:pPr>
      <w:r w:rsidRPr="00215C70">
        <w:rPr>
          <w:rFonts w:ascii="楷体" w:eastAsia="楷体" w:hAnsi="楷体" w:hint="eastAsia"/>
        </w:rPr>
        <w:t>国发〔2018〕25号</w:t>
      </w:r>
    </w:p>
    <w:p w:rsidR="00BC78FF" w:rsidRPr="00215C70" w:rsidRDefault="00BC78FF" w:rsidP="00BC78FF">
      <w:pPr>
        <w:pStyle w:val="a3"/>
        <w:spacing w:before="0" w:beforeAutospacing="0" w:after="0" w:afterAutospacing="0"/>
        <w:jc w:val="center"/>
      </w:pPr>
    </w:p>
    <w:p w:rsidR="00BC78FF" w:rsidRPr="00215C70" w:rsidRDefault="00BC78FF" w:rsidP="00BC78FF">
      <w:pPr>
        <w:pStyle w:val="a3"/>
        <w:spacing w:before="0" w:beforeAutospacing="0" w:after="0" w:afterAutospacing="0" w:line="360" w:lineRule="auto"/>
        <w:jc w:val="both"/>
      </w:pPr>
      <w:r w:rsidRPr="00215C70">
        <w:t>各省、自治区、直辖市人民政府，国务院各部委、各直属机构：</w:t>
      </w:r>
    </w:p>
    <w:p w:rsidR="00BC78FF" w:rsidRPr="00215C70" w:rsidRDefault="00BC78FF" w:rsidP="00BC78FF">
      <w:pPr>
        <w:pStyle w:val="a3"/>
        <w:spacing w:before="0" w:beforeAutospacing="0" w:after="0" w:afterAutospacing="0" w:line="360" w:lineRule="auto"/>
        <w:ind w:firstLine="480"/>
        <w:jc w:val="both"/>
      </w:pPr>
      <w:r w:rsidRPr="00215C70">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rsidR="00BC78FF" w:rsidRPr="00215C70" w:rsidRDefault="00BC78FF" w:rsidP="00BC78FF">
      <w:pPr>
        <w:pStyle w:val="a3"/>
        <w:spacing w:before="0" w:beforeAutospacing="0" w:after="0" w:afterAutospacing="0" w:line="360" w:lineRule="auto"/>
        <w:ind w:firstLine="480"/>
        <w:jc w:val="both"/>
      </w:pPr>
      <w:r w:rsidRPr="00215C70">
        <w:rPr>
          <w:b/>
          <w:bCs/>
        </w:rPr>
        <w:t>一、优化科研项目和经费管理</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（一）简化科研项目申报和过程管理。</w:t>
      </w:r>
      <w:r w:rsidRPr="00215C70">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（二）合并财务验收和技术验收。</w:t>
      </w:r>
      <w:r w:rsidRPr="00215C70">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（三）推行“材料一次报送”制度。</w:t>
      </w:r>
      <w:r w:rsidRPr="00215C70">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lastRenderedPageBreak/>
        <w:t>（四）赋予科研人员更大技术路线决策权。</w:t>
      </w:r>
      <w:r w:rsidRPr="00215C70">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（五）赋予科研单位科研项目经费管理使用自主权。</w:t>
      </w:r>
      <w:r w:rsidRPr="00215C70">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（六）避免重复多头检查。</w:t>
      </w:r>
      <w:r w:rsidRPr="00215C70">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rsidR="00BC78FF" w:rsidRPr="00215C70" w:rsidRDefault="00BC78FF" w:rsidP="00BC78FF">
      <w:pPr>
        <w:pStyle w:val="a3"/>
        <w:spacing w:before="0" w:beforeAutospacing="0" w:after="0" w:afterAutospacing="0" w:line="360" w:lineRule="auto"/>
        <w:ind w:firstLine="480"/>
        <w:jc w:val="both"/>
      </w:pPr>
      <w:r w:rsidRPr="00215C70">
        <w:rPr>
          <w:b/>
          <w:bCs/>
        </w:rPr>
        <w:t>二、完善有利于创新的评价激励制度</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（七）切实精简人才“帽子”。</w:t>
      </w:r>
      <w:r w:rsidRPr="00215C70">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（八）开展“唯论文、唯职称、唯学历”问题集中清理。</w:t>
      </w:r>
      <w:r w:rsidRPr="00215C70">
        <w:t>由科技部会同教育部、人力资源社会保障部、中科院、工程院及相关行业主管部门在2018年底前对项目、人才、学科、基地等科技评价活动中涉及简单量化的做法进行清理，建立以创新质量和贡献为</w:t>
      </w:r>
      <w:r w:rsidRPr="00215C70">
        <w:lastRenderedPageBreak/>
        <w:t>导向的绩效评价体系，准确评价科研成果的科学价值、技术价值、经济价值、社会价值、文化价值。减少评价频次，对于评价结果连续优秀的，实行一定期限免评的制度。</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（九）加大对承担国家关键领域核心技术攻关任务科研人员的薪酬激励。</w:t>
      </w:r>
      <w:r w:rsidRPr="00215C70">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BC78FF" w:rsidRPr="00215C70" w:rsidRDefault="00BC78FF" w:rsidP="00BC78FF">
      <w:pPr>
        <w:pStyle w:val="a3"/>
        <w:spacing w:before="0" w:beforeAutospacing="0" w:after="0" w:afterAutospacing="0" w:line="360" w:lineRule="auto"/>
        <w:ind w:firstLine="480"/>
        <w:jc w:val="both"/>
      </w:pPr>
      <w:r w:rsidRPr="00215C70">
        <w:rPr>
          <w:b/>
          <w:bCs/>
        </w:rPr>
        <w:t>三、强化科研项目绩效评价</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（十）推动项目管理从重数量、重过程向重质量、重结果转变。</w:t>
      </w:r>
      <w:r w:rsidRPr="00215C70">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（十一）实行科研项目绩效分类评价。</w:t>
      </w:r>
      <w:r w:rsidRPr="00215C70">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w:t>
      </w:r>
      <w:r w:rsidRPr="00215C70">
        <w:lastRenderedPageBreak/>
        <w:t>绩效评价以规模化应用、行业内推广为导向，重点评价集成性、先进性、经济适用性、辐射带动作用及产生的经济社会效益，更多采取应用推广相关方评价和市场评价方式。</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（十二）严格依据任务书开展综合绩效评价。</w:t>
      </w:r>
      <w:r w:rsidRPr="00215C70">
        <w:t>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（十三）加强绩效评价结果的应用。</w:t>
      </w:r>
      <w:r w:rsidRPr="00215C70">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BC78FF" w:rsidRPr="00215C70" w:rsidRDefault="00BC78FF" w:rsidP="00BC78FF">
      <w:pPr>
        <w:pStyle w:val="a3"/>
        <w:spacing w:before="0" w:beforeAutospacing="0" w:after="0" w:afterAutospacing="0" w:line="360" w:lineRule="auto"/>
        <w:ind w:firstLine="480"/>
        <w:jc w:val="both"/>
      </w:pPr>
      <w:r w:rsidRPr="00215C70">
        <w:rPr>
          <w:b/>
          <w:bCs/>
        </w:rPr>
        <w:t>四、完善分级责任担当机制</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（十四）建立相关部门为高校和科研院所分担责任机制。</w:t>
      </w:r>
      <w:r w:rsidRPr="00215C70">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（十五）强化高校、科研院所和科研人员的主体责任。</w:t>
      </w:r>
      <w:r w:rsidRPr="00215C70">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w:t>
      </w:r>
      <w:r w:rsidRPr="00215C70">
        <w:lastRenderedPageBreak/>
        <w:t>让科研人员少跑腿。强化科研人员主体地位，在充分信任基础上赋予更大的人财物支配权，强化责任和诚信意识，对严重违背科研诚信要求的，实行终身追究、联合惩戒。</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（十六）完善鼓励法人担当负责的考核激励机制。</w:t>
      </w:r>
      <w:r w:rsidRPr="00215C70">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BC78FF" w:rsidRPr="00215C70" w:rsidRDefault="00BC78FF" w:rsidP="00BC78FF">
      <w:pPr>
        <w:pStyle w:val="a3"/>
        <w:spacing w:before="0" w:beforeAutospacing="0" w:after="0" w:afterAutospacing="0" w:line="360" w:lineRule="auto"/>
        <w:ind w:firstLine="480"/>
        <w:jc w:val="both"/>
      </w:pPr>
      <w:r w:rsidRPr="00215C70">
        <w:rPr>
          <w:b/>
          <w:bCs/>
        </w:rPr>
        <w:t>五、开展基于绩效、诚信和能力的科研管理改革试点</w:t>
      </w:r>
    </w:p>
    <w:p w:rsidR="00BC78FF" w:rsidRPr="00215C70" w:rsidRDefault="00BC78FF" w:rsidP="00BC78FF">
      <w:pPr>
        <w:pStyle w:val="a3"/>
        <w:spacing w:before="0" w:beforeAutospacing="0" w:after="0" w:afterAutospacing="0" w:line="360" w:lineRule="auto"/>
        <w:ind w:firstLine="480"/>
        <w:jc w:val="both"/>
      </w:pPr>
      <w:r w:rsidRPr="00215C70">
        <w:t>科技部、财政部会同教育部、中科院在教育部直属高校和中科院所属科研院所中选择部分创新能力和潜力突出、创新绩效显著、科研诚信状况良好的单位开展支持力度更大的“绿色通道”改革试点。</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（十七）开展简化科研项目经费预算编制试点。</w:t>
      </w:r>
      <w:r w:rsidRPr="00215C70">
        <w:t>项目直接费用中除设备费外，其他费用只提供基本测算说明，不提供明细。进一步精简合并其他直接费用科目。各项目管理专业机构要简化相关科研项目预算编制要求，精简说明和报表。</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（十八）开展扩大科研经费使用自主权试点。</w:t>
      </w:r>
      <w:r w:rsidRPr="00215C70">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t>（十九）开展科研机构分类支持试点。</w:t>
      </w:r>
      <w:r w:rsidRPr="00215C70">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BC78FF" w:rsidRPr="00215C70" w:rsidRDefault="00BC78FF" w:rsidP="00BC78FF">
      <w:pPr>
        <w:pStyle w:val="a3"/>
        <w:spacing w:before="0" w:beforeAutospacing="0" w:after="0" w:afterAutospacing="0" w:line="360" w:lineRule="auto"/>
        <w:ind w:firstLine="480"/>
        <w:jc w:val="both"/>
      </w:pPr>
      <w:r w:rsidRPr="00215C70">
        <w:rPr>
          <w:rFonts w:ascii="楷体" w:eastAsia="楷体" w:hAnsi="楷体" w:hint="eastAsia"/>
        </w:rPr>
        <w:lastRenderedPageBreak/>
        <w:t>（二十）开展赋予科研人员职务科技成果所有权或长期使用权试点。</w:t>
      </w:r>
      <w:r w:rsidRPr="00215C70">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BC78FF" w:rsidRPr="00215C70" w:rsidRDefault="00BC78FF" w:rsidP="00BC78FF">
      <w:pPr>
        <w:pStyle w:val="a3"/>
        <w:spacing w:before="0" w:beforeAutospacing="0" w:after="0" w:afterAutospacing="0" w:line="360" w:lineRule="auto"/>
        <w:ind w:firstLine="480"/>
        <w:jc w:val="both"/>
      </w:pPr>
      <w:r w:rsidRPr="00215C70">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D37A90" w:rsidRPr="00215C70" w:rsidRDefault="00D37A90" w:rsidP="00BC78FF">
      <w:pPr>
        <w:pStyle w:val="a3"/>
        <w:spacing w:before="0" w:beforeAutospacing="0" w:after="0" w:afterAutospacing="0" w:line="360" w:lineRule="auto"/>
        <w:ind w:firstLine="480"/>
        <w:jc w:val="both"/>
      </w:pPr>
    </w:p>
    <w:p w:rsidR="00D37A90" w:rsidRPr="00215C70" w:rsidRDefault="00D37A90" w:rsidP="00BC78FF">
      <w:pPr>
        <w:pStyle w:val="a3"/>
        <w:spacing w:before="0" w:beforeAutospacing="0" w:after="0" w:afterAutospacing="0" w:line="360" w:lineRule="auto"/>
        <w:ind w:firstLine="480"/>
        <w:jc w:val="both"/>
      </w:pPr>
      <w:bookmarkStart w:id="0" w:name="_GoBack"/>
      <w:bookmarkEnd w:id="0"/>
    </w:p>
    <w:p w:rsidR="00BC78FF" w:rsidRPr="00215C70" w:rsidRDefault="00BC78FF" w:rsidP="00D37A90">
      <w:pPr>
        <w:pStyle w:val="a3"/>
        <w:spacing w:before="0" w:beforeAutospacing="0" w:after="0" w:afterAutospacing="0" w:line="360" w:lineRule="auto"/>
        <w:ind w:right="480" w:firstLineChars="3200" w:firstLine="7680"/>
      </w:pPr>
      <w:r w:rsidRPr="00215C70">
        <w:t>国务院</w:t>
      </w:r>
    </w:p>
    <w:p w:rsidR="00BC78FF" w:rsidRPr="00215C70" w:rsidRDefault="00BC78FF" w:rsidP="00BC78FF">
      <w:pPr>
        <w:pStyle w:val="a3"/>
        <w:spacing w:before="0" w:beforeAutospacing="0" w:after="0" w:afterAutospacing="0" w:line="360" w:lineRule="auto"/>
        <w:ind w:firstLine="480"/>
        <w:jc w:val="right"/>
      </w:pPr>
      <w:r w:rsidRPr="00215C70">
        <w:t xml:space="preserve">2018年7月18日　　</w:t>
      </w:r>
    </w:p>
    <w:p w:rsidR="00746621" w:rsidRPr="00215C70" w:rsidRDefault="00746621"/>
    <w:sectPr w:rsidR="00746621" w:rsidRPr="00215C70" w:rsidSect="00BC78FF">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14" w:rsidRDefault="00815B14" w:rsidP="00646116">
      <w:r>
        <w:separator/>
      </w:r>
    </w:p>
  </w:endnote>
  <w:endnote w:type="continuationSeparator" w:id="1">
    <w:p w:rsidR="00815B14" w:rsidRDefault="00815B14" w:rsidP="00646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14" w:rsidRDefault="00815B14" w:rsidP="00646116">
      <w:r>
        <w:separator/>
      </w:r>
    </w:p>
  </w:footnote>
  <w:footnote w:type="continuationSeparator" w:id="1">
    <w:p w:rsidR="00815B14" w:rsidRDefault="00815B14" w:rsidP="00646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8FF"/>
    <w:rsid w:val="00034392"/>
    <w:rsid w:val="000707DC"/>
    <w:rsid w:val="00132383"/>
    <w:rsid w:val="001336C0"/>
    <w:rsid w:val="001F26EF"/>
    <w:rsid w:val="0021335F"/>
    <w:rsid w:val="00215C70"/>
    <w:rsid w:val="0023007C"/>
    <w:rsid w:val="00272C08"/>
    <w:rsid w:val="00291B9B"/>
    <w:rsid w:val="002B0C5C"/>
    <w:rsid w:val="00300223"/>
    <w:rsid w:val="00316626"/>
    <w:rsid w:val="00343074"/>
    <w:rsid w:val="00357609"/>
    <w:rsid w:val="003822BD"/>
    <w:rsid w:val="003F2CA5"/>
    <w:rsid w:val="00415D90"/>
    <w:rsid w:val="00416B14"/>
    <w:rsid w:val="00427019"/>
    <w:rsid w:val="004461E1"/>
    <w:rsid w:val="00467B89"/>
    <w:rsid w:val="00473E42"/>
    <w:rsid w:val="00496C4A"/>
    <w:rsid w:val="004A2D30"/>
    <w:rsid w:val="004A5588"/>
    <w:rsid w:val="004B45FB"/>
    <w:rsid w:val="004E26FE"/>
    <w:rsid w:val="004E4B88"/>
    <w:rsid w:val="004F2346"/>
    <w:rsid w:val="00533FB7"/>
    <w:rsid w:val="00596056"/>
    <w:rsid w:val="005B167F"/>
    <w:rsid w:val="00607B0C"/>
    <w:rsid w:val="0062381B"/>
    <w:rsid w:val="00646116"/>
    <w:rsid w:val="00697F63"/>
    <w:rsid w:val="006B1DB6"/>
    <w:rsid w:val="006C326A"/>
    <w:rsid w:val="006C7A47"/>
    <w:rsid w:val="00720E3D"/>
    <w:rsid w:val="00726830"/>
    <w:rsid w:val="00730BEE"/>
    <w:rsid w:val="00742D63"/>
    <w:rsid w:val="00742E8D"/>
    <w:rsid w:val="00746621"/>
    <w:rsid w:val="0078668A"/>
    <w:rsid w:val="00796A4A"/>
    <w:rsid w:val="007A225E"/>
    <w:rsid w:val="007C61F8"/>
    <w:rsid w:val="007D7CD9"/>
    <w:rsid w:val="007E2089"/>
    <w:rsid w:val="00810016"/>
    <w:rsid w:val="00815B14"/>
    <w:rsid w:val="00835375"/>
    <w:rsid w:val="00863791"/>
    <w:rsid w:val="00876BE7"/>
    <w:rsid w:val="00876EB7"/>
    <w:rsid w:val="008E2232"/>
    <w:rsid w:val="0093669B"/>
    <w:rsid w:val="0094609A"/>
    <w:rsid w:val="0098766B"/>
    <w:rsid w:val="009B08B5"/>
    <w:rsid w:val="009C5B51"/>
    <w:rsid w:val="00A11DBA"/>
    <w:rsid w:val="00A20F2C"/>
    <w:rsid w:val="00A441DE"/>
    <w:rsid w:val="00A93EC0"/>
    <w:rsid w:val="00B95225"/>
    <w:rsid w:val="00BA312C"/>
    <w:rsid w:val="00BB0A1F"/>
    <w:rsid w:val="00BC08CA"/>
    <w:rsid w:val="00BC78FF"/>
    <w:rsid w:val="00C078BB"/>
    <w:rsid w:val="00C3159C"/>
    <w:rsid w:val="00CD0605"/>
    <w:rsid w:val="00CF7FD9"/>
    <w:rsid w:val="00D32414"/>
    <w:rsid w:val="00D37A90"/>
    <w:rsid w:val="00D74BEF"/>
    <w:rsid w:val="00DC019C"/>
    <w:rsid w:val="00DC4AF2"/>
    <w:rsid w:val="00DC4D18"/>
    <w:rsid w:val="00E37D1F"/>
    <w:rsid w:val="00E91B64"/>
    <w:rsid w:val="00E93CFB"/>
    <w:rsid w:val="00F13559"/>
    <w:rsid w:val="00F277AD"/>
    <w:rsid w:val="00F33586"/>
    <w:rsid w:val="00F56B98"/>
    <w:rsid w:val="00F705F2"/>
    <w:rsid w:val="00F87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8F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46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6116"/>
    <w:rPr>
      <w:sz w:val="18"/>
      <w:szCs w:val="18"/>
    </w:rPr>
  </w:style>
  <w:style w:type="paragraph" w:styleId="a5">
    <w:name w:val="footer"/>
    <w:basedOn w:val="a"/>
    <w:link w:val="Char0"/>
    <w:uiPriority w:val="99"/>
    <w:semiHidden/>
    <w:unhideWhenUsed/>
    <w:rsid w:val="0064611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6116"/>
    <w:rPr>
      <w:sz w:val="18"/>
      <w:szCs w:val="18"/>
    </w:rPr>
  </w:style>
</w:styles>
</file>

<file path=word/webSettings.xml><?xml version="1.0" encoding="utf-8"?>
<w:webSettings xmlns:r="http://schemas.openxmlformats.org/officeDocument/2006/relationships" xmlns:w="http://schemas.openxmlformats.org/wordprocessingml/2006/main">
  <w:divs>
    <w:div w:id="3535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2018-09-03T07:40:00Z</dcterms:created>
  <dcterms:modified xsi:type="dcterms:W3CDTF">2018-11-05T07:12:00Z</dcterms:modified>
</cp:coreProperties>
</file>